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725D" w14:textId="77777777" w:rsidR="00794E58" w:rsidRPr="008275B2" w:rsidRDefault="00794E58" w:rsidP="00794E58">
      <w:pPr>
        <w:pStyle w:val="Textbody"/>
        <w:spacing w:after="0" w:line="315" w:lineRule="atLeast"/>
        <w:ind w:right="-2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ZASADY PRZYZNAWANIA POMOCY FINANSOWEJ Z FUNDUSZU</w:t>
      </w:r>
    </w:p>
    <w:p w14:paraId="73C344C8" w14:textId="77777777" w:rsidR="00794E58" w:rsidRPr="008275B2" w:rsidRDefault="00794E58" w:rsidP="00794E58">
      <w:pPr>
        <w:pStyle w:val="Textbody"/>
        <w:spacing w:after="0" w:line="315" w:lineRule="atLeast"/>
        <w:ind w:right="-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UCZELNIANEJ KOMISJI KOORDYNACYJNEJ</w:t>
      </w:r>
    </w:p>
    <w:p w14:paraId="2532952F" w14:textId="77777777" w:rsidR="00794E58" w:rsidRPr="008275B2" w:rsidRDefault="00794E58" w:rsidP="00794E58">
      <w:pPr>
        <w:pStyle w:val="Textbody"/>
        <w:spacing w:after="0" w:line="315" w:lineRule="atLeast"/>
        <w:ind w:right="-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NIEZALEŻNEGO SAMODZIELNEGO ZWIĄZKU ZAWODOWEGO "SOLIDARNOŚĆ" UNIWERSYTETU MEDYCZNEGO I UNIWERSYTECKICH SZPITALI KLINICZNYCH </w:t>
      </w:r>
    </w:p>
    <w:p w14:paraId="1978DC08" w14:textId="23190083" w:rsidR="00794E58" w:rsidRPr="008275B2" w:rsidRDefault="00794E58" w:rsidP="008275B2">
      <w:pPr>
        <w:pStyle w:val="Textbody"/>
        <w:spacing w:after="0" w:line="315" w:lineRule="atLeast"/>
        <w:ind w:right="-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 ŁODZI</w:t>
      </w:r>
    </w:p>
    <w:p w14:paraId="4C9DE5B7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Pomoc finansowa z funduszu UKK NSZZ „Solidarność”  Uniwersytetu Medycznego i Uniwersyteckich Szpitali Klinicznych w Łodzi może być udzielana członkom związku z przynajmniej rocznym </w:t>
      </w:r>
      <w:r w:rsidRPr="003F2C39">
        <w:rPr>
          <w:rFonts w:asciiTheme="minorHAnsi" w:hAnsiTheme="minorHAnsi" w:cstheme="minorHAnsi"/>
          <w:bCs/>
        </w:rPr>
        <w:t>stażem przynależności związkowej, oprócz zasiłków statutowych.</w:t>
      </w:r>
    </w:p>
    <w:p w14:paraId="608269E8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</w:rPr>
        <w:t>Z funduszu mogą być wypłacane zasiłki statutowe, zapomogi losowe, dofinansowanie  do szkoleń i innych form edukacji podnoszących kwalifikacje zawodowe.</w:t>
      </w:r>
    </w:p>
    <w:p w14:paraId="0625CD9D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</w:rPr>
        <w:t>Wysokość zasiłków statutowych, corocznie ustalana przez UKK w preliminarzu budżetowym, określa załącznik nr 1.</w:t>
      </w:r>
    </w:p>
    <w:p w14:paraId="734DBBD3" w14:textId="12C3383E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</w:rPr>
        <w:t xml:space="preserve">Wypłata zasiłków statutowych nie wymaga uchwały UKK oraz nie jest uzależniona </w:t>
      </w:r>
      <w:r w:rsidR="003F2C39">
        <w:rPr>
          <w:rFonts w:asciiTheme="minorHAnsi" w:hAnsiTheme="minorHAnsi" w:cstheme="minorHAnsi"/>
          <w:bCs/>
        </w:rPr>
        <w:br/>
      </w:r>
      <w:r w:rsidRPr="003F2C39">
        <w:rPr>
          <w:rFonts w:asciiTheme="minorHAnsi" w:hAnsiTheme="minorHAnsi" w:cstheme="minorHAnsi"/>
          <w:bCs/>
        </w:rPr>
        <w:t>od stażu związkowego.</w:t>
      </w:r>
    </w:p>
    <w:p w14:paraId="082B8BE9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Przed wystąpieniem do </w:t>
      </w:r>
      <w:r w:rsidRPr="003F2C39">
        <w:rPr>
          <w:rFonts w:asciiTheme="minorHAnsi" w:hAnsiTheme="minorHAnsi" w:cstheme="minorHAnsi"/>
          <w:bCs/>
        </w:rPr>
        <w:t>UKK</w:t>
      </w:r>
      <w:r w:rsidRPr="003F2C39">
        <w:rPr>
          <w:rFonts w:asciiTheme="minorHAnsi" w:hAnsiTheme="minorHAnsi" w:cstheme="minorHAnsi"/>
          <w:bCs/>
          <w:color w:val="000000"/>
        </w:rPr>
        <w:t xml:space="preserve"> z </w:t>
      </w:r>
      <w:r w:rsidRPr="003F2C39">
        <w:rPr>
          <w:rFonts w:asciiTheme="minorHAnsi" w:hAnsiTheme="minorHAnsi" w:cstheme="minorHAnsi"/>
          <w:bCs/>
        </w:rPr>
        <w:t>wnioskiem</w:t>
      </w:r>
      <w:r w:rsidRPr="003F2C39">
        <w:rPr>
          <w:rFonts w:asciiTheme="minorHAnsi" w:hAnsiTheme="minorHAnsi" w:cstheme="minorHAnsi"/>
          <w:bCs/>
          <w:color w:val="000000"/>
        </w:rPr>
        <w:t xml:space="preserve"> o zapomogę, pracownik winien udokumentować wykorzystanie możliwości uzyskania pomocy </w:t>
      </w:r>
      <w:r w:rsidRPr="003F2C39">
        <w:rPr>
          <w:rFonts w:asciiTheme="minorHAnsi" w:hAnsiTheme="minorHAnsi" w:cstheme="minorHAnsi"/>
          <w:bCs/>
        </w:rPr>
        <w:t xml:space="preserve">finansowej </w:t>
      </w:r>
      <w:r w:rsidRPr="003F2C39">
        <w:rPr>
          <w:rFonts w:asciiTheme="minorHAnsi" w:hAnsiTheme="minorHAnsi" w:cstheme="minorHAnsi"/>
          <w:bCs/>
          <w:color w:val="000000"/>
        </w:rPr>
        <w:t xml:space="preserve">z Zakładowego Funduszu Świadczeń Socjalnych </w:t>
      </w:r>
      <w:r w:rsidRPr="003F2C39">
        <w:rPr>
          <w:rFonts w:asciiTheme="minorHAnsi" w:hAnsiTheme="minorHAnsi" w:cstheme="minorHAnsi"/>
          <w:bCs/>
        </w:rPr>
        <w:t>jednostki, w której jest zatrudniony.</w:t>
      </w:r>
    </w:p>
    <w:p w14:paraId="09A31FAC" w14:textId="5EC3C9AD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Zapomogi losowe (w przypadku indywidualnych zdarzeń losowych, leczenia w szpitalu, pożaru, kradzieży, powodzi itp. - po udokumentowaniu - nieopodatkowane) udzielane są w wysokości do </w:t>
      </w:r>
      <w:r w:rsidR="00890790">
        <w:rPr>
          <w:rFonts w:asciiTheme="minorHAnsi" w:hAnsiTheme="minorHAnsi" w:cstheme="minorHAnsi"/>
          <w:bCs/>
          <w:color w:val="000000"/>
        </w:rPr>
        <w:t>5000</w:t>
      </w:r>
      <w:r w:rsidRPr="003F2C39">
        <w:rPr>
          <w:rFonts w:asciiTheme="minorHAnsi" w:hAnsiTheme="minorHAnsi" w:cstheme="minorHAnsi"/>
          <w:bCs/>
          <w:color w:val="000000"/>
        </w:rPr>
        <w:t>zł.</w:t>
      </w:r>
    </w:p>
    <w:p w14:paraId="5202BB89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>Zapomogi socjalne (w przypadku udokumentowanej trudnej sytuacji materialnej) opodatkowane, udzielane są w wysokości do 2500 zł. - nie częściej niż co 2 lata, a dla rodzin wielodzietnych (min. troje dzieci) nie częściej niż co rok.</w:t>
      </w:r>
    </w:p>
    <w:p w14:paraId="4DE15D7F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Dofinansowanie </w:t>
      </w:r>
      <w:r w:rsidRPr="003F2C39">
        <w:rPr>
          <w:rFonts w:asciiTheme="minorHAnsi" w:hAnsiTheme="minorHAnsi" w:cstheme="minorHAnsi"/>
          <w:bCs/>
        </w:rPr>
        <w:t>do szkoleń i innych form edukacji podnoszących kwalifikacje zawodowe</w:t>
      </w:r>
      <w:r w:rsidRPr="003F2C39">
        <w:rPr>
          <w:rFonts w:asciiTheme="minorHAnsi" w:hAnsiTheme="minorHAnsi" w:cstheme="minorHAnsi"/>
          <w:bCs/>
          <w:color w:val="000000"/>
        </w:rPr>
        <w:t xml:space="preserve"> wymaga  zawarcia umowy cywilnoprawnej pomiędzy wniosko</w:t>
      </w:r>
      <w:r w:rsidRPr="003F2C39">
        <w:rPr>
          <w:rFonts w:asciiTheme="minorHAnsi" w:hAnsiTheme="minorHAnsi" w:cstheme="minorHAnsi"/>
          <w:bCs/>
          <w:color w:val="000000"/>
        </w:rPr>
        <w:softHyphen/>
        <w:t>dawcą a UKK.  Wzór umowy cywilnoprawnej zawiera załącznik nr 2.</w:t>
      </w:r>
    </w:p>
    <w:p w14:paraId="59CCAC19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</w:rPr>
        <w:t>Krótkoterminowe kursy oraz szkolenia typu e-learning nie są finansowane.</w:t>
      </w:r>
    </w:p>
    <w:p w14:paraId="1BF3288E" w14:textId="67FD8C14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Szkolenia </w:t>
      </w:r>
      <w:r w:rsidRPr="003F2C39">
        <w:rPr>
          <w:rFonts w:asciiTheme="minorHAnsi" w:hAnsiTheme="minorHAnsi" w:cstheme="minorHAnsi"/>
          <w:bCs/>
        </w:rPr>
        <w:t>i inne formy edukacji podnoszące kwalifikacje zawodowe, nierefundowane w całości przez pracodawcę lub inne organizacje zawodowe, mogą być dofinansowane do 50% rzeczywistych kosztów poniesionych przez wnioskodawcę.</w:t>
      </w:r>
    </w:p>
    <w:p w14:paraId="04F3C7D7" w14:textId="41451854" w:rsidR="00890699" w:rsidRPr="003F2C39" w:rsidRDefault="00890699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</w:rPr>
        <w:t xml:space="preserve">Wniosek o przyznanie pomocy finansowej z funduszu UKK winien być złożony </w:t>
      </w:r>
      <w:r w:rsidR="003F2C39">
        <w:rPr>
          <w:rFonts w:asciiTheme="minorHAnsi" w:hAnsiTheme="minorHAnsi" w:cstheme="minorHAnsi"/>
          <w:bCs/>
        </w:rPr>
        <w:br/>
      </w:r>
      <w:r w:rsidRPr="003F2C39">
        <w:rPr>
          <w:rFonts w:asciiTheme="minorHAnsi" w:hAnsiTheme="minorHAnsi" w:cstheme="minorHAnsi"/>
          <w:bCs/>
        </w:rPr>
        <w:t>w terminie nieprzekraczającym 12 miesięcy od zaistnienia okoliczności uprawniającej do jego złożenia.</w:t>
      </w:r>
    </w:p>
    <w:p w14:paraId="5A679186" w14:textId="66516150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Środki przyznanej pomocy finansowej są przekazywane przelewem bankowym </w:t>
      </w:r>
      <w:r w:rsidR="003F2C39">
        <w:rPr>
          <w:rFonts w:asciiTheme="minorHAnsi" w:hAnsiTheme="minorHAnsi" w:cstheme="minorHAnsi"/>
          <w:bCs/>
          <w:color w:val="000000"/>
        </w:rPr>
        <w:br/>
      </w:r>
      <w:r w:rsidRPr="003F2C39">
        <w:rPr>
          <w:rFonts w:asciiTheme="minorHAnsi" w:hAnsiTheme="minorHAnsi" w:cstheme="minorHAnsi"/>
          <w:bCs/>
          <w:color w:val="000000"/>
        </w:rPr>
        <w:t>na wskazane we wniosku konto.</w:t>
      </w:r>
    </w:p>
    <w:p w14:paraId="52469586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>Decyzję co do formy i ostatecznej wysokości udzielanej pomocy podejmuje Uczelniana Komisja Koordynacyjna „Solidarność” w  drodze uchwały.</w:t>
      </w:r>
    </w:p>
    <w:p w14:paraId="78E31955" w14:textId="77777777" w:rsidR="009A5340" w:rsidRPr="00794E58" w:rsidRDefault="009A5340">
      <w:pPr>
        <w:rPr>
          <w:rFonts w:cstheme="minorHAnsi"/>
        </w:rPr>
      </w:pPr>
    </w:p>
    <w:sectPr w:rsidR="009A5340" w:rsidRPr="00794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1995" w14:textId="77777777" w:rsidR="009F1F97" w:rsidRDefault="009F1F97" w:rsidP="005C679F">
      <w:pPr>
        <w:spacing w:after="0" w:line="240" w:lineRule="auto"/>
      </w:pPr>
      <w:r>
        <w:separator/>
      </w:r>
    </w:p>
  </w:endnote>
  <w:endnote w:type="continuationSeparator" w:id="0">
    <w:p w14:paraId="772ABEC3" w14:textId="77777777" w:rsidR="009F1F97" w:rsidRDefault="009F1F97" w:rsidP="005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04AE" w14:textId="538F9E7C" w:rsidR="005C679F" w:rsidRDefault="005C679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FE119" wp14:editId="272B650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8DB9B" w14:textId="1F8467DB" w:rsidR="005C679F" w:rsidRDefault="00000000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C679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C67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5C67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*Regulamin obowiązuje od dnia uchwalenia tj. 26.02.2020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FE119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B28DB9B" w14:textId="1F8467DB" w:rsidR="005C679F" w:rsidRDefault="005C679F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*Regulamin obowiązuje od dnia uchwalenia tj. 26.02.2020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430F" w14:textId="77777777" w:rsidR="009F1F97" w:rsidRDefault="009F1F97" w:rsidP="005C679F">
      <w:pPr>
        <w:spacing w:after="0" w:line="240" w:lineRule="auto"/>
      </w:pPr>
      <w:r>
        <w:separator/>
      </w:r>
    </w:p>
  </w:footnote>
  <w:footnote w:type="continuationSeparator" w:id="0">
    <w:p w14:paraId="2818D8BB" w14:textId="77777777" w:rsidR="009F1F97" w:rsidRDefault="009F1F97" w:rsidP="005C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5E"/>
    <w:multiLevelType w:val="multilevel"/>
    <w:tmpl w:val="605659D6"/>
    <w:lvl w:ilvl="0">
      <w:start w:val="1"/>
      <w:numFmt w:val="decimal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C3E393A"/>
    <w:multiLevelType w:val="multilevel"/>
    <w:tmpl w:val="16AE66E6"/>
    <w:lvl w:ilvl="0">
      <w:start w:val="1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43879965">
    <w:abstractNumId w:val="1"/>
  </w:num>
  <w:num w:numId="2" w16cid:durableId="96026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58"/>
    <w:rsid w:val="000A477C"/>
    <w:rsid w:val="00237527"/>
    <w:rsid w:val="003F2C39"/>
    <w:rsid w:val="0046385D"/>
    <w:rsid w:val="005C679F"/>
    <w:rsid w:val="00794E58"/>
    <w:rsid w:val="008275B2"/>
    <w:rsid w:val="00890699"/>
    <w:rsid w:val="00890790"/>
    <w:rsid w:val="009A5340"/>
    <w:rsid w:val="009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41D0C"/>
  <w15:chartTrackingRefBased/>
  <w15:docId w15:val="{322A4CBE-B97A-4943-A54A-53955DC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E58"/>
    <w:pPr>
      <w:suppressAutoHyphens/>
      <w:autoSpaceDN w:val="0"/>
      <w:spacing w:after="0" w:line="240" w:lineRule="auto"/>
      <w:ind w:left="284" w:firstLine="425"/>
      <w:textAlignment w:val="baseline"/>
    </w:pPr>
    <w:rPr>
      <w:rFonts w:ascii="Courier New" w:eastAsia="Calibri" w:hAnsi="Courier New" w:cs="Courier New"/>
      <w:kern w:val="3"/>
      <w:sz w:val="21"/>
      <w:szCs w:val="21"/>
      <w:lang w:eastAsia="zh-CN"/>
    </w:rPr>
  </w:style>
  <w:style w:type="paragraph" w:customStyle="1" w:styleId="Textbody">
    <w:name w:val="Text body"/>
    <w:basedOn w:val="Standard"/>
    <w:rsid w:val="00794E58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C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9F"/>
  </w:style>
  <w:style w:type="paragraph" w:styleId="Stopka">
    <w:name w:val="footer"/>
    <w:basedOn w:val="Normalny"/>
    <w:link w:val="StopkaZnak"/>
    <w:uiPriority w:val="99"/>
    <w:unhideWhenUsed/>
    <w:rsid w:val="005C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*Regulamin obowiązuje od dnia uchwalenia tj. 26.02.2020</dc:subject>
  <dc:creator>User</dc:creator>
  <cp:keywords/>
  <dc:description/>
  <cp:lastModifiedBy>Joanna Kujawa</cp:lastModifiedBy>
  <cp:revision>2</cp:revision>
  <cp:lastPrinted>2020-02-26T15:42:00Z</cp:lastPrinted>
  <dcterms:created xsi:type="dcterms:W3CDTF">2022-10-02T11:29:00Z</dcterms:created>
  <dcterms:modified xsi:type="dcterms:W3CDTF">2022-10-02T11:29:00Z</dcterms:modified>
</cp:coreProperties>
</file>